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97B" w:rsidRPr="00BD097B" w:rsidRDefault="00BD097B" w:rsidP="00BD097B">
      <w:pPr>
        <w:spacing w:before="240" w:line="360" w:lineRule="auto"/>
        <w:jc w:val="both"/>
        <w:rPr>
          <w:rFonts w:cstheme="minorHAnsi"/>
          <w:b/>
          <w:u w:val="single"/>
        </w:rPr>
      </w:pPr>
      <w:bookmarkStart w:id="0" w:name="_GoBack"/>
      <w:bookmarkEnd w:id="0"/>
      <w:r w:rsidRPr="00BD097B">
        <w:rPr>
          <w:rFonts w:cstheme="minorHAnsi"/>
          <w:b/>
          <w:u w:val="single"/>
        </w:rPr>
        <w:t>Procedimiento de tratamiento y retiro de sólidos y lodos.</w:t>
      </w:r>
    </w:p>
    <w:p w:rsidR="00BD097B" w:rsidRPr="00BD097B" w:rsidRDefault="00BD097B" w:rsidP="00BD097B">
      <w:pPr>
        <w:pStyle w:val="Prrafodelista"/>
        <w:numPr>
          <w:ilvl w:val="0"/>
          <w:numId w:val="1"/>
        </w:numPr>
        <w:spacing w:before="240" w:line="360" w:lineRule="auto"/>
        <w:rPr>
          <w:rFonts w:cstheme="minorHAnsi"/>
        </w:rPr>
      </w:pPr>
      <w:r w:rsidRPr="00BD097B">
        <w:rPr>
          <w:rFonts w:cstheme="minorHAnsi"/>
        </w:rPr>
        <w:t>En la zona de decantación, los lodos son retirados cuando los pozos decantadores tienen una cantidad considerable de sedimento.</w:t>
      </w:r>
    </w:p>
    <w:p w:rsidR="00BD097B" w:rsidRPr="00BD097B" w:rsidRDefault="00BD097B" w:rsidP="00BD097B">
      <w:pPr>
        <w:pStyle w:val="Prrafodelista"/>
        <w:numPr>
          <w:ilvl w:val="0"/>
          <w:numId w:val="1"/>
        </w:numPr>
        <w:spacing w:before="240" w:line="360" w:lineRule="auto"/>
        <w:rPr>
          <w:rFonts w:cstheme="minorHAnsi"/>
        </w:rPr>
      </w:pPr>
      <w:r w:rsidRPr="00BD097B">
        <w:rPr>
          <w:rFonts w:cstheme="minorHAnsi"/>
        </w:rPr>
        <w:t xml:space="preserve">El monitoreo de nivel de los pozos se realiza de forma </w:t>
      </w:r>
      <w:r w:rsidRPr="00BD097B">
        <w:rPr>
          <w:rFonts w:cstheme="minorHAnsi"/>
          <w:u w:val="single"/>
        </w:rPr>
        <w:t>visual semanalmente</w:t>
      </w:r>
      <w:r w:rsidRPr="00BD097B">
        <w:rPr>
          <w:rFonts w:cstheme="minorHAnsi"/>
        </w:rPr>
        <w:t>.</w:t>
      </w:r>
    </w:p>
    <w:p w:rsidR="00BD097B" w:rsidRPr="00BD097B" w:rsidRDefault="00BD097B" w:rsidP="00BD097B">
      <w:pPr>
        <w:pStyle w:val="Prrafodelista"/>
        <w:numPr>
          <w:ilvl w:val="0"/>
          <w:numId w:val="1"/>
        </w:numPr>
        <w:spacing w:before="240" w:line="360" w:lineRule="auto"/>
        <w:rPr>
          <w:rFonts w:cstheme="minorHAnsi"/>
        </w:rPr>
      </w:pPr>
      <w:r w:rsidRPr="00BD097B">
        <w:rPr>
          <w:rFonts w:cstheme="minorHAnsi"/>
        </w:rPr>
        <w:t>Al retirar los lodos de los pozos decantadores se disponen en la cancha de secado. son almacenados temporalmente para su estabilización, donde deben cumplir un periodo en el cual su humedad no debe sobrepasar el 70%. se realiza sobre una superficie apropiada, la que tiene una pendiente que dirige el líquido escurrido que pueda entregar el lodo a los pozos decantadores.</w:t>
      </w:r>
    </w:p>
    <w:p w:rsidR="00BD097B" w:rsidRPr="00BD097B" w:rsidRDefault="00BD097B" w:rsidP="00BD097B">
      <w:pPr>
        <w:pStyle w:val="Prrafodelista"/>
        <w:numPr>
          <w:ilvl w:val="0"/>
          <w:numId w:val="1"/>
        </w:numPr>
        <w:spacing w:before="240" w:line="360" w:lineRule="auto"/>
        <w:rPr>
          <w:rFonts w:cstheme="minorHAnsi"/>
        </w:rPr>
      </w:pPr>
      <w:r w:rsidRPr="00BD097B">
        <w:rPr>
          <w:rFonts w:cstheme="minorHAnsi"/>
        </w:rPr>
        <w:t xml:space="preserve">Luego de estabilizados son cargados y transportados en un coloso tapado con malla </w:t>
      </w:r>
      <w:proofErr w:type="spellStart"/>
      <w:r w:rsidRPr="00BD097B">
        <w:rPr>
          <w:rFonts w:cstheme="minorHAnsi"/>
        </w:rPr>
        <w:t>rashel</w:t>
      </w:r>
      <w:proofErr w:type="spellEnd"/>
      <w:r w:rsidRPr="00BD097B">
        <w:rPr>
          <w:rFonts w:cstheme="minorHAnsi"/>
        </w:rPr>
        <w:t xml:space="preserve"> para evitar ciertos derrames y finalmente son dispuestos en las hileras al interior del viñedo, enseguida pasa un operario con un tractor equipado con una rastra de discos para voltear las primeras capas del suelo.</w:t>
      </w:r>
    </w:p>
    <w:p w:rsidR="00BD097B" w:rsidRPr="00BD097B" w:rsidRDefault="00BD097B" w:rsidP="00BD097B">
      <w:pPr>
        <w:pStyle w:val="Prrafodelista"/>
        <w:numPr>
          <w:ilvl w:val="0"/>
          <w:numId w:val="1"/>
        </w:numPr>
        <w:spacing w:before="240" w:line="360" w:lineRule="auto"/>
        <w:rPr>
          <w:rFonts w:cstheme="minorHAnsi"/>
        </w:rPr>
      </w:pPr>
      <w:r w:rsidRPr="00BD097B">
        <w:rPr>
          <w:rFonts w:cstheme="minorHAnsi"/>
        </w:rPr>
        <w:t xml:space="preserve">En la zona del filtro parabólico los orujos, pepas y solidos que pueda levantar la bomba sumergible son recibidos en 2 </w:t>
      </w:r>
      <w:proofErr w:type="spellStart"/>
      <w:r w:rsidRPr="00BD097B">
        <w:rPr>
          <w:rFonts w:cstheme="minorHAnsi"/>
        </w:rPr>
        <w:t>bins</w:t>
      </w:r>
      <w:proofErr w:type="spellEnd"/>
      <w:r w:rsidRPr="00BD097B">
        <w:rPr>
          <w:rFonts w:cstheme="minorHAnsi"/>
        </w:rPr>
        <w:t>, se monitorean los niveles de estos, semanalmente. son retirados cuando tienen nivel considerable. (estos residuos se utilizan como mejoradores de suelo, o son vendidos a industrias que trabajan con estos sub productos)</w:t>
      </w:r>
    </w:p>
    <w:p w:rsidR="00BD097B" w:rsidRPr="00BD097B" w:rsidRDefault="00BD097B" w:rsidP="00BD097B">
      <w:pPr>
        <w:pStyle w:val="Prrafodelista"/>
        <w:numPr>
          <w:ilvl w:val="0"/>
          <w:numId w:val="1"/>
        </w:numPr>
        <w:spacing w:before="240" w:line="360" w:lineRule="auto"/>
        <w:rPr>
          <w:rFonts w:cstheme="minorHAnsi"/>
        </w:rPr>
      </w:pPr>
      <w:r w:rsidRPr="00BD097B">
        <w:rPr>
          <w:rFonts w:cstheme="minorHAnsi"/>
        </w:rPr>
        <w:t>Los lodos decantados en el embalse son retirados de forma manual una vez al año, se disponen en la cancha de secado y posteriormente aplicados como mejorador de suelo. (tal cual el punto 2)</w:t>
      </w:r>
    </w:p>
    <w:p w:rsidR="006C2BFE" w:rsidRPr="00BD097B" w:rsidRDefault="006C2BFE" w:rsidP="00BD097B">
      <w:pPr>
        <w:pStyle w:val="Prrafodelista"/>
        <w:spacing w:before="240" w:line="360" w:lineRule="auto"/>
        <w:rPr>
          <w:rFonts w:cstheme="minorHAnsi"/>
        </w:rPr>
      </w:pPr>
    </w:p>
    <w:sectPr w:rsidR="006C2BFE" w:rsidRPr="00BD097B">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712D" w:rsidRDefault="00F8712D" w:rsidP="00BD097B">
      <w:pPr>
        <w:spacing w:after="0" w:line="240" w:lineRule="auto"/>
      </w:pPr>
      <w:r>
        <w:separator/>
      </w:r>
    </w:p>
  </w:endnote>
  <w:endnote w:type="continuationSeparator" w:id="0">
    <w:p w:rsidR="00F8712D" w:rsidRDefault="00F8712D" w:rsidP="00BD09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712D" w:rsidRDefault="00F8712D" w:rsidP="00BD097B">
      <w:pPr>
        <w:spacing w:after="0" w:line="240" w:lineRule="auto"/>
      </w:pPr>
      <w:r>
        <w:separator/>
      </w:r>
    </w:p>
  </w:footnote>
  <w:footnote w:type="continuationSeparator" w:id="0">
    <w:p w:rsidR="00F8712D" w:rsidRDefault="00F8712D" w:rsidP="00BD09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7"/>
      <w:gridCol w:w="4845"/>
      <w:gridCol w:w="2445"/>
    </w:tblGrid>
    <w:tr w:rsidR="00BD097B" w:rsidTr="006A6092">
      <w:trPr>
        <w:trHeight w:val="480"/>
      </w:trPr>
      <w:tc>
        <w:tcPr>
          <w:tcW w:w="1917" w:type="dxa"/>
          <w:vMerge w:val="restart"/>
        </w:tcPr>
        <w:p w:rsidR="00BD097B" w:rsidRDefault="00BD097B" w:rsidP="00BD097B">
          <w:pPr>
            <w:pStyle w:val="Encabezado"/>
          </w:pPr>
          <w:r>
            <w:rPr>
              <w:noProof/>
              <w:lang w:eastAsia="es-CL"/>
            </w:rPr>
            <w:drawing>
              <wp:anchor distT="0" distB="0" distL="114300" distR="114300" simplePos="0" relativeHeight="251659264" behindDoc="0" locked="0" layoutInCell="0" allowOverlap="1" wp14:anchorId="5AAB27F8" wp14:editId="73293380">
                <wp:simplePos x="0" y="0"/>
                <wp:positionH relativeFrom="column">
                  <wp:posOffset>-29845</wp:posOffset>
                </wp:positionH>
                <wp:positionV relativeFrom="paragraph">
                  <wp:posOffset>20320</wp:posOffset>
                </wp:positionV>
                <wp:extent cx="1052141" cy="948690"/>
                <wp:effectExtent l="0" t="0" r="0" b="381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lum bright="-12000" contrast="18000"/>
                          <a:extLst>
                            <a:ext uri="{28A0092B-C50C-407E-A947-70E740481C1C}">
                              <a14:useLocalDpi xmlns:a14="http://schemas.microsoft.com/office/drawing/2010/main" val="0"/>
                            </a:ext>
                          </a:extLst>
                        </a:blip>
                        <a:srcRect/>
                        <a:stretch>
                          <a:fillRect/>
                        </a:stretch>
                      </pic:blipFill>
                      <pic:spPr bwMode="auto">
                        <a:xfrm>
                          <a:off x="0" y="0"/>
                          <a:ext cx="1052141" cy="94869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tc>
      <w:tc>
        <w:tcPr>
          <w:tcW w:w="4845" w:type="dxa"/>
          <w:vMerge w:val="restart"/>
        </w:tcPr>
        <w:p w:rsidR="00BD097B" w:rsidRPr="00537383" w:rsidRDefault="00BD097B" w:rsidP="00BD097B">
          <w:pPr>
            <w:pStyle w:val="Encabezado"/>
            <w:jc w:val="center"/>
            <w:rPr>
              <w:rFonts w:ascii="Arial" w:hAnsi="Arial" w:cs="Arial"/>
              <w:sz w:val="28"/>
              <w:szCs w:val="28"/>
            </w:rPr>
          </w:pPr>
          <w:r>
            <w:rPr>
              <w:rFonts w:ascii="Arial" w:hAnsi="Arial" w:cs="Arial"/>
              <w:sz w:val="28"/>
              <w:szCs w:val="28"/>
            </w:rPr>
            <w:t>Viña Correa Albano</w:t>
          </w:r>
        </w:p>
      </w:tc>
      <w:tc>
        <w:tcPr>
          <w:tcW w:w="2445" w:type="dxa"/>
        </w:tcPr>
        <w:p w:rsidR="00BD097B" w:rsidRPr="00537383" w:rsidRDefault="00BD097B" w:rsidP="00BD097B">
          <w:pPr>
            <w:pStyle w:val="Encabezado"/>
            <w:rPr>
              <w:rFonts w:ascii="Arial" w:hAnsi="Arial" w:cs="Arial"/>
            </w:rPr>
          </w:pPr>
        </w:p>
        <w:p w:rsidR="00BD097B" w:rsidRPr="00537383" w:rsidRDefault="00BD097B" w:rsidP="00BD097B">
          <w:pPr>
            <w:pStyle w:val="Encabezado"/>
            <w:rPr>
              <w:rFonts w:ascii="Arial" w:hAnsi="Arial" w:cs="Arial"/>
            </w:rPr>
          </w:pPr>
        </w:p>
      </w:tc>
    </w:tr>
    <w:tr w:rsidR="00BD097B" w:rsidTr="006A6092">
      <w:trPr>
        <w:trHeight w:val="276"/>
      </w:trPr>
      <w:tc>
        <w:tcPr>
          <w:tcW w:w="1917" w:type="dxa"/>
          <w:vMerge/>
        </w:tcPr>
        <w:p w:rsidR="00BD097B" w:rsidRDefault="00BD097B" w:rsidP="00BD097B">
          <w:pPr>
            <w:pStyle w:val="Encabezado"/>
          </w:pPr>
        </w:p>
      </w:tc>
      <w:tc>
        <w:tcPr>
          <w:tcW w:w="4845" w:type="dxa"/>
          <w:vMerge/>
        </w:tcPr>
        <w:p w:rsidR="00BD097B" w:rsidRPr="00537383" w:rsidRDefault="00BD097B" w:rsidP="00BD097B">
          <w:pPr>
            <w:pStyle w:val="Encabezado"/>
            <w:jc w:val="center"/>
            <w:rPr>
              <w:rFonts w:ascii="Arial" w:hAnsi="Arial" w:cs="Arial"/>
              <w:sz w:val="28"/>
              <w:szCs w:val="28"/>
            </w:rPr>
          </w:pPr>
        </w:p>
      </w:tc>
      <w:tc>
        <w:tcPr>
          <w:tcW w:w="2445" w:type="dxa"/>
          <w:vMerge w:val="restart"/>
        </w:tcPr>
        <w:p w:rsidR="00BD097B" w:rsidRPr="00537383" w:rsidRDefault="00BD097B" w:rsidP="00BD097B">
          <w:pPr>
            <w:pStyle w:val="Encabezado"/>
            <w:rPr>
              <w:rFonts w:ascii="Arial" w:hAnsi="Arial" w:cs="Arial"/>
            </w:rPr>
          </w:pPr>
        </w:p>
        <w:p w:rsidR="00BD097B" w:rsidRPr="00537383" w:rsidRDefault="00BD097B" w:rsidP="00BD097B">
          <w:pPr>
            <w:pStyle w:val="Encabezado"/>
            <w:rPr>
              <w:rFonts w:ascii="Arial" w:hAnsi="Arial" w:cs="Arial"/>
            </w:rPr>
          </w:pPr>
          <w:r>
            <w:rPr>
              <w:rFonts w:ascii="Arial" w:hAnsi="Arial" w:cs="Arial"/>
            </w:rPr>
            <w:t>Fecha</w:t>
          </w:r>
          <w:r>
            <w:rPr>
              <w:rFonts w:ascii="Arial" w:hAnsi="Arial" w:cs="Arial"/>
            </w:rPr>
            <w:t>: Agosto 2011.</w:t>
          </w:r>
        </w:p>
      </w:tc>
    </w:tr>
    <w:tr w:rsidR="00BD097B" w:rsidTr="006A6092">
      <w:trPr>
        <w:trHeight w:val="276"/>
      </w:trPr>
      <w:tc>
        <w:tcPr>
          <w:tcW w:w="1917" w:type="dxa"/>
          <w:vMerge/>
        </w:tcPr>
        <w:p w:rsidR="00BD097B" w:rsidRDefault="00BD097B" w:rsidP="00BD097B">
          <w:pPr>
            <w:pStyle w:val="Encabezado"/>
          </w:pPr>
        </w:p>
      </w:tc>
      <w:tc>
        <w:tcPr>
          <w:tcW w:w="4845" w:type="dxa"/>
          <w:vMerge w:val="restart"/>
        </w:tcPr>
        <w:p w:rsidR="00BD097B" w:rsidRPr="00E2313E" w:rsidRDefault="00BD097B" w:rsidP="00BD097B">
          <w:pPr>
            <w:pStyle w:val="Encabezado"/>
            <w:spacing w:before="240"/>
            <w:jc w:val="center"/>
            <w:rPr>
              <w:rFonts w:ascii="Arial" w:hAnsi="Arial" w:cs="Arial"/>
              <w:sz w:val="28"/>
              <w:szCs w:val="28"/>
            </w:rPr>
          </w:pPr>
          <w:r>
            <w:rPr>
              <w:rFonts w:ascii="Arial" w:hAnsi="Arial" w:cs="Arial"/>
              <w:sz w:val="28"/>
              <w:szCs w:val="28"/>
            </w:rPr>
            <w:t>Protocolo asociado a RCA 107-2011</w:t>
          </w:r>
        </w:p>
      </w:tc>
      <w:tc>
        <w:tcPr>
          <w:tcW w:w="2445" w:type="dxa"/>
          <w:vMerge/>
        </w:tcPr>
        <w:p w:rsidR="00BD097B" w:rsidRPr="00E2313E" w:rsidRDefault="00BD097B" w:rsidP="00BD097B">
          <w:pPr>
            <w:pStyle w:val="Encabezado"/>
            <w:rPr>
              <w:rFonts w:ascii="Arial" w:hAnsi="Arial" w:cs="Arial"/>
            </w:rPr>
          </w:pPr>
        </w:p>
      </w:tc>
    </w:tr>
    <w:tr w:rsidR="00BD097B" w:rsidTr="006A6092">
      <w:trPr>
        <w:trHeight w:val="289"/>
      </w:trPr>
      <w:tc>
        <w:tcPr>
          <w:tcW w:w="1917" w:type="dxa"/>
          <w:vMerge/>
        </w:tcPr>
        <w:p w:rsidR="00BD097B" w:rsidRDefault="00BD097B" w:rsidP="00BD097B">
          <w:pPr>
            <w:pStyle w:val="Encabezado"/>
          </w:pPr>
        </w:p>
      </w:tc>
      <w:tc>
        <w:tcPr>
          <w:tcW w:w="4845" w:type="dxa"/>
          <w:vMerge/>
        </w:tcPr>
        <w:p w:rsidR="00BD097B" w:rsidRPr="00E2313E" w:rsidRDefault="00BD097B" w:rsidP="00BD097B">
          <w:pPr>
            <w:pStyle w:val="Encabezado"/>
            <w:jc w:val="center"/>
            <w:rPr>
              <w:rFonts w:ascii="Arial" w:hAnsi="Arial" w:cs="Arial"/>
              <w:sz w:val="28"/>
              <w:szCs w:val="28"/>
            </w:rPr>
          </w:pPr>
        </w:p>
      </w:tc>
      <w:tc>
        <w:tcPr>
          <w:tcW w:w="2445" w:type="dxa"/>
        </w:tcPr>
        <w:p w:rsidR="00BD097B" w:rsidRPr="00E2313E" w:rsidRDefault="00BD097B" w:rsidP="00BD097B">
          <w:pPr>
            <w:pStyle w:val="Encabezado"/>
            <w:rPr>
              <w:rFonts w:ascii="Arial" w:hAnsi="Arial" w:cs="Arial"/>
            </w:rPr>
          </w:pPr>
        </w:p>
        <w:p w:rsidR="00BD097B" w:rsidRPr="00E2313E" w:rsidRDefault="00BD097B" w:rsidP="00BD097B">
          <w:pPr>
            <w:pStyle w:val="Encabezado"/>
            <w:rPr>
              <w:rFonts w:ascii="Arial" w:hAnsi="Arial" w:cs="Arial"/>
            </w:rPr>
          </w:pPr>
          <w:r>
            <w:rPr>
              <w:rFonts w:ascii="Arial" w:hAnsi="Arial" w:cs="Arial"/>
            </w:rPr>
            <w:t>Versión. 1</w:t>
          </w:r>
        </w:p>
      </w:tc>
    </w:tr>
  </w:tbl>
  <w:p w:rsidR="00BD097B" w:rsidRPr="00BD097B" w:rsidRDefault="00BD097B" w:rsidP="00BD097B">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BC61B9"/>
    <w:multiLevelType w:val="hybridMultilevel"/>
    <w:tmpl w:val="6694BF2A"/>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4A3"/>
    <w:rsid w:val="006C2BFE"/>
    <w:rsid w:val="007C3D24"/>
    <w:rsid w:val="00961AE0"/>
    <w:rsid w:val="00BD097B"/>
    <w:rsid w:val="00BE1703"/>
    <w:rsid w:val="00E444A3"/>
    <w:rsid w:val="00F8712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EC5439"/>
  <w15:chartTrackingRefBased/>
  <w15:docId w15:val="{47BE217E-21C5-4336-B716-48C3BB434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C2BFE"/>
    <w:pPr>
      <w:ind w:left="720"/>
      <w:contextualSpacing/>
    </w:pPr>
  </w:style>
  <w:style w:type="paragraph" w:styleId="Encabezado">
    <w:name w:val="header"/>
    <w:aliases w:val="h"/>
    <w:basedOn w:val="Normal"/>
    <w:link w:val="EncabezadoCar"/>
    <w:unhideWhenUsed/>
    <w:rsid w:val="00BD097B"/>
    <w:pPr>
      <w:tabs>
        <w:tab w:val="center" w:pos="4419"/>
        <w:tab w:val="right" w:pos="8838"/>
      </w:tabs>
      <w:spacing w:after="0" w:line="240" w:lineRule="auto"/>
    </w:pPr>
  </w:style>
  <w:style w:type="character" w:customStyle="1" w:styleId="EncabezadoCar">
    <w:name w:val="Encabezado Car"/>
    <w:aliases w:val="h Car"/>
    <w:basedOn w:val="Fuentedeprrafopredeter"/>
    <w:link w:val="Encabezado"/>
    <w:rsid w:val="00BD097B"/>
  </w:style>
  <w:style w:type="paragraph" w:styleId="Piedepgina">
    <w:name w:val="footer"/>
    <w:basedOn w:val="Normal"/>
    <w:link w:val="PiedepginaCar"/>
    <w:uiPriority w:val="99"/>
    <w:unhideWhenUsed/>
    <w:rsid w:val="00BD09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D09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1247</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dc:creator>
  <cp:keywords/>
  <dc:description/>
  <cp:lastModifiedBy>Francisca</cp:lastModifiedBy>
  <cp:revision>2</cp:revision>
  <dcterms:created xsi:type="dcterms:W3CDTF">2018-08-21T12:33:00Z</dcterms:created>
  <dcterms:modified xsi:type="dcterms:W3CDTF">2018-08-21T12:33:00Z</dcterms:modified>
</cp:coreProperties>
</file>